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EEC" w:rsidRDefault="00220495" w:rsidP="00F57EEC">
      <w:pPr>
        <w:spacing w:line="240" w:lineRule="atLeas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芜湖市家政行业信用体系建设宣传</w:t>
      </w:r>
    </w:p>
    <w:p w:rsidR="00EC7A8E" w:rsidRDefault="00220495" w:rsidP="00F57EEC">
      <w:pPr>
        <w:spacing w:line="240" w:lineRule="atLeas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培训活动方案</w:t>
      </w:r>
    </w:p>
    <w:p w:rsidR="00EC7A8E" w:rsidRDefault="00EC7A8E">
      <w:pPr>
        <w:spacing w:line="560" w:lineRule="exact"/>
        <w:jc w:val="center"/>
        <w:rPr>
          <w:rFonts w:ascii="仿宋" w:eastAsia="仿宋" w:hAnsi="仿宋" w:cs="仿宋"/>
          <w:b/>
          <w:bCs/>
          <w:sz w:val="32"/>
          <w:szCs w:val="32"/>
        </w:rPr>
      </w:pPr>
    </w:p>
    <w:p w:rsidR="00EC7A8E" w:rsidRDefault="002204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为贯彻落实党的十九大关于推进诚信建设的精神，加快推进我市家政服务业信用体系建设，规范家政服务业发展，营造诚信</w:t>
      </w:r>
      <w:r w:rsidR="00143B86">
        <w:rPr>
          <w:rFonts w:ascii="仿宋_GB2312" w:eastAsia="仿宋_GB2312" w:hAnsi="仿宋_GB2312" w:cs="仿宋_GB2312" w:hint="eastAsia"/>
          <w:sz w:val="32"/>
          <w:szCs w:val="32"/>
        </w:rPr>
        <w:t>氛围</w:t>
      </w:r>
      <w:r>
        <w:rPr>
          <w:rFonts w:ascii="仿宋_GB2312" w:eastAsia="仿宋_GB2312" w:hAnsi="仿宋_GB2312" w:cs="仿宋_GB2312" w:hint="eastAsia"/>
          <w:sz w:val="32"/>
          <w:szCs w:val="32"/>
        </w:rPr>
        <w:t>，根据商务部办公厅、财政部办公厅下达的《关于支持家政服务业信用体系建设有关工作的通知》（商办</w:t>
      </w:r>
      <w:bookmarkStart w:id="0" w:name="_GoBack"/>
      <w:bookmarkEnd w:id="0"/>
      <w:proofErr w:type="gramStart"/>
      <w:r>
        <w:rPr>
          <w:rFonts w:ascii="仿宋_GB2312" w:eastAsia="仿宋_GB2312" w:hAnsi="仿宋_GB2312" w:cs="仿宋_GB2312" w:hint="eastAsia"/>
          <w:sz w:val="32"/>
          <w:szCs w:val="32"/>
        </w:rPr>
        <w:t>服贸函</w:t>
      </w:r>
      <w:proofErr w:type="gramEnd"/>
      <w:r>
        <w:rPr>
          <w:rFonts w:ascii="仿宋_GB2312" w:eastAsia="仿宋_GB2312" w:hAnsi="仿宋_GB2312" w:cs="仿宋_GB2312" w:hint="eastAsia"/>
          <w:sz w:val="32"/>
          <w:szCs w:val="32"/>
        </w:rPr>
        <w:t>〔2019〕254号）要求，结合《安徽省商务厅安徽省财政厅转发商务部办公厅财政部办公厅关于支持家政服务业信用体系建设有关工作的通知》（皖</w:t>
      </w:r>
      <w:proofErr w:type="gramStart"/>
      <w:r>
        <w:rPr>
          <w:rFonts w:ascii="仿宋_GB2312" w:eastAsia="仿宋_GB2312" w:hAnsi="仿宋_GB2312" w:cs="仿宋_GB2312" w:hint="eastAsia"/>
          <w:sz w:val="32"/>
          <w:szCs w:val="32"/>
        </w:rPr>
        <w:t>商办服函〔2019〕</w:t>
      </w:r>
      <w:proofErr w:type="gramEnd"/>
      <w:r>
        <w:rPr>
          <w:rFonts w:ascii="仿宋_GB2312" w:eastAsia="仿宋_GB2312" w:hAnsi="仿宋_GB2312" w:cs="仿宋_GB2312" w:hint="eastAsia"/>
          <w:sz w:val="32"/>
          <w:szCs w:val="32"/>
        </w:rPr>
        <w:t>536号）文件精神，规范合理使用2019年服务业发展资金（第二批），特制定本方案。</w:t>
      </w:r>
    </w:p>
    <w:p w:rsidR="00EC7A8E" w:rsidRDefault="0022049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一、总体思路</w:t>
      </w:r>
    </w:p>
    <w:p w:rsidR="00EC7A8E" w:rsidRDefault="002204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政府引导、企业为主、强化应用”的原则，以构建信用为核心的新型行业管理体系为目标，以推进信用记录制度化为重点，建立健全家政服务业行业信用体系，开展诚信主题宣传活动，弘扬诚信文化，营造诚实守信的家政服务业发展环境，提高家政企业和家政服务员的整体信用水平，促进我市家政服务业提质扩容，满足人民日益增长的美好生活需要。</w:t>
      </w:r>
    </w:p>
    <w:p w:rsidR="00EC7A8E" w:rsidRDefault="0022049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二、资金来源及规模</w:t>
      </w:r>
    </w:p>
    <w:p w:rsidR="00EC7A8E" w:rsidRDefault="002204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财政部、商务部2019年服务业发展资金（第二批），支持加强诚信宣传及培训资金总额不超过20万元。</w:t>
      </w:r>
    </w:p>
    <w:p w:rsidR="00EC7A8E" w:rsidRDefault="0022049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三、资金支持方向</w:t>
      </w:r>
    </w:p>
    <w:p w:rsidR="00EC7A8E" w:rsidRDefault="00220495">
      <w:pPr>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1.开展家政服务业信用体系建设专项培训。</w:t>
      </w:r>
      <w:r>
        <w:rPr>
          <w:rFonts w:ascii="仿宋_GB2312" w:eastAsia="仿宋_GB2312" w:hAnsi="仿宋_GB2312" w:cs="仿宋_GB2312" w:hint="eastAsia"/>
          <w:sz w:val="32"/>
          <w:szCs w:val="32"/>
        </w:rPr>
        <w:t>举办不少于4场次培训，培训指导我市家政企业持续开展本企业及所属从业人员家政信用记录的注册、录入和维护工作；帮助家政服务员和消费者了解家政服务业信用体系建设的重要意义、具体内容、守信激励和失信惩戒措施、双方享有的权利和应尽义务;对家政服务员相关业务技能进行培训，实现我市家</w:t>
      </w:r>
      <w:r>
        <w:rPr>
          <w:rFonts w:ascii="仿宋_GB2312" w:eastAsia="仿宋_GB2312" w:hAnsi="仿宋_GB2312" w:cs="仿宋_GB2312" w:hint="eastAsia"/>
          <w:spacing w:val="-11"/>
          <w:sz w:val="32"/>
          <w:szCs w:val="32"/>
        </w:rPr>
        <w:t>政行业整体提升，推动我市家政服务信用建设工作高质量完成。</w:t>
      </w:r>
    </w:p>
    <w:p w:rsidR="00EC7A8E" w:rsidRDefault="00220495">
      <w:pPr>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2.开展“诚信家政进社区”主题宣传月。</w:t>
      </w:r>
      <w:r>
        <w:rPr>
          <w:rFonts w:ascii="仿宋_GB2312" w:eastAsia="仿宋_GB2312" w:hAnsi="仿宋_GB2312" w:cs="仿宋_GB2312" w:hint="eastAsia"/>
          <w:sz w:val="32"/>
          <w:szCs w:val="32"/>
        </w:rPr>
        <w:t>宣传家政服务领域信用建设的重要意义和工作进展，组织家政企业开展“芜湖家政放心消费承诺”活动，举办“诚信家政进社区”主题宣传活动。鼓励家政服务员优先选择参加家政服务业信用体系建设且无不良信用记录的家政企业就职，鼓励消费者在选择家政服务时优先考虑参加家政服务业信用体系建设且无不良信用记录的家政企业和家政服务员。</w:t>
      </w:r>
    </w:p>
    <w:p w:rsidR="00EC7A8E" w:rsidRDefault="00220495">
      <w:pPr>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3.制作芜湖家政诚信建设主题宣传片。</w:t>
      </w:r>
      <w:r>
        <w:rPr>
          <w:rFonts w:ascii="仿宋_GB2312" w:eastAsia="仿宋_GB2312" w:hAnsi="仿宋_GB2312" w:cs="仿宋_GB2312" w:hint="eastAsia"/>
          <w:sz w:val="32"/>
          <w:szCs w:val="32"/>
        </w:rPr>
        <w:t>宣传家政服务信用信息体系建设重要意义，集中展示家政信用体系建设示范店形象、优秀家政企业和家政服务员职业风采等多个方面，推介诚信典型主体，曝光严重失信主体，开展诚信主题宣传活动，弘扬诚信文化，营造诚信氛围，充分宣传和展示我市家政服务信用建设情况和阶段成果。</w:t>
      </w:r>
    </w:p>
    <w:p w:rsidR="00EC7A8E" w:rsidRDefault="00220495">
      <w:pPr>
        <w:spacing w:line="560" w:lineRule="exact"/>
        <w:ind w:firstLine="642"/>
        <w:rPr>
          <w:rFonts w:ascii="黑体" w:eastAsia="黑体" w:hAnsi="黑体" w:cs="黑体"/>
          <w:sz w:val="32"/>
          <w:szCs w:val="32"/>
        </w:rPr>
      </w:pPr>
      <w:r>
        <w:rPr>
          <w:rFonts w:ascii="黑体" w:eastAsia="黑体" w:hAnsi="黑体" w:cs="黑体" w:hint="eastAsia"/>
          <w:sz w:val="32"/>
          <w:szCs w:val="32"/>
        </w:rPr>
        <w:t>四、工作要求</w:t>
      </w:r>
    </w:p>
    <w:p w:rsidR="00EC7A8E" w:rsidRDefault="00220495">
      <w:pPr>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1.高度重视。</w:t>
      </w:r>
      <w:r>
        <w:rPr>
          <w:rFonts w:ascii="仿宋_GB2312" w:eastAsia="仿宋_GB2312" w:hAnsi="仿宋_GB2312" w:cs="仿宋_GB2312" w:hint="eastAsia"/>
          <w:sz w:val="32"/>
          <w:szCs w:val="32"/>
        </w:rPr>
        <w:t>建立家政服务业信用体系是家政服务业的一项重大工作，各级商务部门要高度重视此项工作，加强部</w:t>
      </w:r>
      <w:r>
        <w:rPr>
          <w:rFonts w:ascii="仿宋_GB2312" w:eastAsia="仿宋_GB2312" w:hAnsi="仿宋_GB2312" w:cs="仿宋_GB2312" w:hint="eastAsia"/>
          <w:sz w:val="32"/>
          <w:szCs w:val="32"/>
        </w:rPr>
        <w:lastRenderedPageBreak/>
        <w:t>门协调，加大政策协同力度，要加强对本实施方案落实情况的跟踪检查，做好家政行业信用体系建设宣传、培训等重点工作。</w:t>
      </w:r>
    </w:p>
    <w:p w:rsidR="00EC7A8E" w:rsidRDefault="00220495">
      <w:pPr>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2.强化监督。</w:t>
      </w:r>
      <w:r>
        <w:rPr>
          <w:rFonts w:ascii="仿宋_GB2312" w:eastAsia="仿宋_GB2312" w:hAnsi="仿宋_GB2312" w:cs="仿宋_GB2312" w:hint="eastAsia"/>
          <w:sz w:val="32"/>
          <w:szCs w:val="32"/>
        </w:rPr>
        <w:t>各级商务主管部门要密切跟踪活动执行进度、活动产出和社会、经济效益等情况，及时发现并解决活动实施过程中的问题，确保活动各项目标任务顺利完成，我市</w:t>
      </w:r>
      <w:proofErr w:type="gramStart"/>
      <w:r>
        <w:rPr>
          <w:rFonts w:ascii="仿宋_GB2312" w:eastAsia="仿宋_GB2312" w:hAnsi="仿宋_GB2312" w:cs="仿宋_GB2312" w:hint="eastAsia"/>
          <w:sz w:val="32"/>
          <w:szCs w:val="32"/>
        </w:rPr>
        <w:t>市</w:t>
      </w:r>
      <w:proofErr w:type="gramEnd"/>
      <w:r>
        <w:rPr>
          <w:rFonts w:ascii="仿宋_GB2312" w:eastAsia="仿宋_GB2312" w:hAnsi="仿宋_GB2312" w:cs="仿宋_GB2312" w:hint="eastAsia"/>
          <w:sz w:val="32"/>
          <w:szCs w:val="32"/>
        </w:rPr>
        <w:t>家政行业信用体系建设宣传、培训活动资金使用安全、有效。</w:t>
      </w:r>
    </w:p>
    <w:p w:rsidR="00EC7A8E" w:rsidRDefault="00220495">
      <w:pPr>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加大宣传。</w:t>
      </w:r>
      <w:r>
        <w:rPr>
          <w:rFonts w:ascii="仿宋_GB2312" w:eastAsia="仿宋_GB2312" w:hAnsi="仿宋_GB2312" w:cs="仿宋_GB2312" w:hint="eastAsia"/>
          <w:sz w:val="32"/>
          <w:szCs w:val="32"/>
        </w:rPr>
        <w:t>各级商务主管部门要加大宣传力度和宣传覆盖面，增强群众对我市家政行业信用体系建设的认知与信心，从本地实际出发，研究出台相关配套宣传措施，联系当地新闻媒体广泛开展宣传报道，引导家政企业在家政服务员中加强诚信宣传，营造全市家政信用体系建设诚信氛围。</w:t>
      </w:r>
    </w:p>
    <w:p w:rsidR="00EC7A8E" w:rsidRDefault="00EC7A8E">
      <w:pPr>
        <w:spacing w:line="560" w:lineRule="exact"/>
        <w:ind w:firstLine="642"/>
        <w:rPr>
          <w:rFonts w:ascii="仿宋_GB2312" w:eastAsia="仿宋_GB2312" w:hAnsi="仿宋_GB2312" w:cs="仿宋_GB2312"/>
          <w:sz w:val="32"/>
          <w:szCs w:val="32"/>
        </w:rPr>
      </w:pPr>
    </w:p>
    <w:sectPr w:rsidR="00EC7A8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72" w:rsidRDefault="00CE0E72">
      <w:r>
        <w:separator/>
      </w:r>
    </w:p>
  </w:endnote>
  <w:endnote w:type="continuationSeparator" w:id="0">
    <w:p w:rsidR="00CE0E72" w:rsidRDefault="00CE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8E" w:rsidRDefault="00220495">
    <w:pPr>
      <w:pStyle w:val="a3"/>
      <w:tabs>
        <w:tab w:val="clear" w:pos="4153"/>
        <w:tab w:val="left" w:pos="3497"/>
      </w:tabs>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7A8E" w:rsidRDefault="00220495">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C7A8E" w:rsidRDefault="00220495">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72" w:rsidRDefault="00CE0E72">
      <w:r>
        <w:separator/>
      </w:r>
    </w:p>
  </w:footnote>
  <w:footnote w:type="continuationSeparator" w:id="0">
    <w:p w:rsidR="00CE0E72" w:rsidRDefault="00CE0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F21"/>
    <w:rsid w:val="000349D0"/>
    <w:rsid w:val="000522BD"/>
    <w:rsid w:val="000559F1"/>
    <w:rsid w:val="000D58A3"/>
    <w:rsid w:val="000E19F6"/>
    <w:rsid w:val="000E5DCC"/>
    <w:rsid w:val="001060D7"/>
    <w:rsid w:val="00132B90"/>
    <w:rsid w:val="0013304F"/>
    <w:rsid w:val="00143B86"/>
    <w:rsid w:val="001C4406"/>
    <w:rsid w:val="001E5C12"/>
    <w:rsid w:val="001F6913"/>
    <w:rsid w:val="002014B4"/>
    <w:rsid w:val="00220495"/>
    <w:rsid w:val="002B30D3"/>
    <w:rsid w:val="0032363D"/>
    <w:rsid w:val="003603EE"/>
    <w:rsid w:val="003B7C90"/>
    <w:rsid w:val="003C2F29"/>
    <w:rsid w:val="003D1035"/>
    <w:rsid w:val="00402974"/>
    <w:rsid w:val="00493C3B"/>
    <w:rsid w:val="004940D7"/>
    <w:rsid w:val="004F6444"/>
    <w:rsid w:val="00517ADD"/>
    <w:rsid w:val="00627D8C"/>
    <w:rsid w:val="00654D02"/>
    <w:rsid w:val="00694545"/>
    <w:rsid w:val="006A078C"/>
    <w:rsid w:val="00702FAF"/>
    <w:rsid w:val="0079491A"/>
    <w:rsid w:val="007B1D9D"/>
    <w:rsid w:val="007E7DA8"/>
    <w:rsid w:val="00924BD8"/>
    <w:rsid w:val="009837DF"/>
    <w:rsid w:val="009B2BED"/>
    <w:rsid w:val="00A23F21"/>
    <w:rsid w:val="00AB1287"/>
    <w:rsid w:val="00B22E45"/>
    <w:rsid w:val="00B81A50"/>
    <w:rsid w:val="00BC4C59"/>
    <w:rsid w:val="00C8355B"/>
    <w:rsid w:val="00C92525"/>
    <w:rsid w:val="00CE0E72"/>
    <w:rsid w:val="00D421ED"/>
    <w:rsid w:val="00E05689"/>
    <w:rsid w:val="00E36BB3"/>
    <w:rsid w:val="00E45999"/>
    <w:rsid w:val="00EC7A8E"/>
    <w:rsid w:val="00F052C9"/>
    <w:rsid w:val="00F4297D"/>
    <w:rsid w:val="00F57EEC"/>
    <w:rsid w:val="00FC12F8"/>
    <w:rsid w:val="00FC7473"/>
    <w:rsid w:val="076D5E4D"/>
    <w:rsid w:val="0C6C7769"/>
    <w:rsid w:val="0CD2589D"/>
    <w:rsid w:val="10D411F4"/>
    <w:rsid w:val="27872F86"/>
    <w:rsid w:val="30A661AC"/>
    <w:rsid w:val="397E471B"/>
    <w:rsid w:val="41286598"/>
    <w:rsid w:val="478F5555"/>
    <w:rsid w:val="4D1C4D9F"/>
    <w:rsid w:val="4E1E3A45"/>
    <w:rsid w:val="4EFB4A38"/>
    <w:rsid w:val="51C758BF"/>
    <w:rsid w:val="540059D2"/>
    <w:rsid w:val="56FA2505"/>
    <w:rsid w:val="5701253D"/>
    <w:rsid w:val="5D2F5CDF"/>
    <w:rsid w:val="698713C5"/>
    <w:rsid w:val="6BBD2E5F"/>
    <w:rsid w:val="6FC13B4B"/>
    <w:rsid w:val="72CD17A2"/>
    <w:rsid w:val="740B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55034"/>
  <w15:docId w15:val="{C1202FDD-2FA9-4EA8-93F9-17E25E19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customStyle="1" w:styleId="NewNewNewNewNewNewNewNewNewNewNewNew">
    <w:name w:val="正文 New New New New New New New New New New New New"/>
    <w:qFormat/>
    <w:pPr>
      <w:widowControl w:val="0"/>
      <w:jc w:val="both"/>
    </w:pPr>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张双双</cp:lastModifiedBy>
  <cp:revision>38</cp:revision>
  <cp:lastPrinted>2021-04-15T00:15:00Z</cp:lastPrinted>
  <dcterms:created xsi:type="dcterms:W3CDTF">2021-03-26T06:43:00Z</dcterms:created>
  <dcterms:modified xsi:type="dcterms:W3CDTF">2021-06-11T03:45:00Z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DC97A504C50B47A291DF98B72F6789F4</vt:lpwstr>
  </property>
</Properties>
</file>